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42B6E" w:rsidRDefault="00000000">
      <w:r>
        <w:rPr>
          <w:b/>
          <w:bCs/>
        </w:rPr>
        <w:t>FOR IMMEDIATE RELEASE</w:t>
      </w:r>
      <w:r>
        <w:rPr>
          <w:b/>
          <w:bCs/>
        </w:rPr>
        <w:tab/>
      </w:r>
      <w:r>
        <w:rPr>
          <w:b/>
          <w:bCs/>
        </w:rPr>
        <w:tab/>
      </w:r>
      <w:r>
        <w:rPr>
          <w:b/>
          <w:bCs/>
        </w:rPr>
        <w:tab/>
      </w:r>
      <w:r>
        <w:rPr>
          <w:b/>
          <w:bCs/>
        </w:rPr>
        <w:tab/>
      </w:r>
      <w:r>
        <w:rPr>
          <w:b/>
          <w:bCs/>
        </w:rPr>
        <w:tab/>
      </w:r>
      <w:r>
        <w:rPr>
          <w:b/>
          <w:bCs/>
        </w:rPr>
        <w:tab/>
        <w:t>September 22, 2026</w:t>
      </w:r>
      <w:r>
        <w:rPr>
          <w:b/>
          <w:bCs/>
        </w:rPr>
        <w:br/>
        <w:t>Contact: Kathy Garcia, Expect More Tehama</w:t>
      </w:r>
      <w:r>
        <w:rPr>
          <w:b/>
          <w:bCs/>
        </w:rPr>
        <w:tab/>
      </w:r>
      <w:r>
        <w:rPr>
          <w:b/>
          <w:bCs/>
        </w:rPr>
        <w:tab/>
      </w:r>
      <w:r>
        <w:rPr>
          <w:b/>
          <w:bCs/>
        </w:rPr>
        <w:tab/>
        <w:t>Phone: 530-526-0831</w:t>
      </w:r>
      <w:r>
        <w:rPr>
          <w:b/>
          <w:bCs/>
        </w:rPr>
        <w:br/>
      </w:r>
    </w:p>
    <w:p w14:paraId="00000002" w14:textId="77777777" w:rsidR="00742B6E" w:rsidRDefault="00000000">
      <w:pPr>
        <w:rPr>
          <w:b/>
          <w:bCs/>
        </w:rPr>
      </w:pPr>
      <w:r>
        <w:rPr>
          <w:b/>
          <w:bCs/>
        </w:rPr>
        <w:t>Tehama County Launches Three-Year Community Effort to Strengthen Early Reading Skills</w:t>
      </w:r>
    </w:p>
    <w:p w14:paraId="00000003" w14:textId="77777777" w:rsidR="00742B6E" w:rsidRDefault="00000000">
      <w:pPr>
        <w:rPr>
          <w:i/>
          <w:iCs/>
          <w:sz w:val="22"/>
          <w:szCs w:val="22"/>
        </w:rPr>
      </w:pPr>
      <w:r>
        <w:rPr>
          <w:i/>
          <w:iCs/>
          <w:sz w:val="22"/>
          <w:szCs w:val="22"/>
        </w:rPr>
        <w:t>Year-long planning effort brings schools, families and community partners together around a shared goal: 85% of students reading at grade level in 3 years</w:t>
      </w:r>
    </w:p>
    <w:p w14:paraId="00000004" w14:textId="77777777" w:rsidR="00742B6E" w:rsidRDefault="00000000">
      <w:r>
        <w:rPr>
          <w:b/>
          <w:bCs/>
        </w:rPr>
        <w:t xml:space="preserve">RED BLUFF, </w:t>
      </w:r>
      <w:proofErr w:type="gramStart"/>
      <w:r>
        <w:rPr>
          <w:b/>
          <w:bCs/>
        </w:rPr>
        <w:t>CA. —</w:t>
      </w:r>
      <w:proofErr w:type="gramEnd"/>
      <w:r>
        <w:rPr>
          <w:b/>
          <w:bCs/>
        </w:rPr>
        <w:t xml:space="preserve"> September 23, 2026</w:t>
      </w:r>
      <w:r>
        <w:t xml:space="preserve"> </w:t>
      </w:r>
      <w:proofErr w:type="gramStart"/>
      <w:r>
        <w:t>—  Educators</w:t>
      </w:r>
      <w:proofErr w:type="gramEnd"/>
      <w:r>
        <w:t xml:space="preserve">, community organizations, early childhood partners, business owners and local leaders gathered Wednesday to officially launch </w:t>
      </w:r>
      <w:r>
        <w:rPr>
          <w:b/>
          <w:bCs/>
        </w:rPr>
        <w:t>Strive for 85</w:t>
      </w:r>
      <w:r>
        <w:t>, a 3-year county-side Early Reading Campaign, to dramatically improve reading outcomes for local children.</w:t>
      </w:r>
    </w:p>
    <w:p w14:paraId="00000005" w14:textId="77777777" w:rsidR="00742B6E" w:rsidRDefault="00000000">
      <w:r>
        <w:t xml:space="preserve">Led by a guiding team made up of Expect More Tehama, the Tehama County Department of Education, </w:t>
      </w:r>
      <w:proofErr w:type="gramStart"/>
      <w:r>
        <w:t>First</w:t>
      </w:r>
      <w:proofErr w:type="gramEnd"/>
      <w:r>
        <w:t xml:space="preserve"> 5 Tehama, local school districts and community partners, the campaign is built around a simple but important idea: literacy is complex, shaped by many factors in a child’s life—from their earliest experiences and health to attendance, family engagement and classroom instruction. Building both the skills and confidence to become a strong reader is critical to a child’s success in school and the opportunities available to them in the future.</w:t>
      </w:r>
    </w:p>
    <w:p w14:paraId="00000006" w14:textId="77777777" w:rsidR="00742B6E" w:rsidRDefault="00000000">
      <w:r>
        <w:t>Currently, 45% of third grade students are reading at grade level based on Oral Reading Fluency. Oral Reading Fluency gives us a focused look at how students are progressing as readers and can be checked during the school year, giving educators and our community more opportunities to see growth and respond. Local education leaders have established an ambitious shared goal: Within three years, Oral Reading Fluency will improve to 85% of third grade students. Thus, Strive for 85.</w:t>
      </w:r>
    </w:p>
    <w:p w14:paraId="00000007" w14:textId="77777777" w:rsidR="00742B6E" w:rsidRDefault="00000000">
      <w:r>
        <w:t>“Being able to read is one of the most critical skills we can give a child. It affects nearly every opportunity that follows,” said Kathy Garcia, Executive Director of Expect More Tehama. “We are determined that, in three years, 85% of our students will be reading fluently at grade level. But no single district, organization or program can make that happen. It will take all of us working together.”</w:t>
      </w:r>
    </w:p>
    <w:p w14:paraId="00000008" w14:textId="77777777" w:rsidR="00742B6E" w:rsidRDefault="00000000">
      <w:r>
        <w:t>For Jared Caylor, Tehama County Superintendent of Schools, the campaign represents an opportunity to align the community around a goal that will have an impact far beyond third grade.</w:t>
      </w:r>
    </w:p>
    <w:p w14:paraId="00000009" w14:textId="77777777" w:rsidR="00742B6E" w:rsidRDefault="00000000">
      <w:bookmarkStart w:id="0" w:name="_heading=h.mbvwuymguur8" w:colFirst="0" w:colLast="0"/>
      <w:bookmarkEnd w:id="0"/>
      <w:r>
        <w:t xml:space="preserve">“Our educators know we need to change the trajectory of literacy in Tehama County, and they’re committed to doing the hard work in classrooms and on campuses to make that </w:t>
      </w:r>
      <w:r>
        <w:lastRenderedPageBreak/>
        <w:t>happen,” Caylor said. “But we also know schools can’t do this alone. We need families, community organizations, businesses and other partners working alongside us. If we can significantly improve literacy across Tehama County, the impact won’t stop at the classroom door, it will strengthen the health, economy and future of our entire community.”</w:t>
      </w:r>
    </w:p>
    <w:p w14:paraId="0000000A" w14:textId="77777777" w:rsidR="00742B6E" w:rsidRDefault="00000000">
      <w:r>
        <w:t>The September 23 workshop marked a significant milestone in an effort that has been developing for nearly a year. Partners have spent that time examining local data, listening to community experiences, identifying existing resources and determining where coordinated action could have the greatest impact.</w:t>
      </w:r>
    </w:p>
    <w:p w14:paraId="0000000B" w14:textId="77777777" w:rsidR="00742B6E" w:rsidRDefault="00000000">
      <w:r>
        <w:t>“This past year has shown us how many people and organizations in Tehama County already care deeply about giving our youngest children the strongest possible start,” said Heidi Mendenhall, Executive Director of First 5 Tehama. “Literacy begins long before a child enters a classroom. Talking, singing, reading together, building vocabulary, supporting healthy development and helping families access resources all contribute to a child becoming a confident reader. This campaign gives us a way to connect those efforts and move forward together.”</w:t>
      </w:r>
    </w:p>
    <w:p w14:paraId="0000000C" w14:textId="77777777" w:rsidR="00742B6E" w:rsidRDefault="00000000">
      <w:r>
        <w:t>During the workshop, participants moved from planning into action through four community-led action teams:</w:t>
      </w:r>
    </w:p>
    <w:p w14:paraId="0000000D" w14:textId="77777777" w:rsidR="00742B6E" w:rsidRDefault="00000000">
      <w:pPr>
        <w:numPr>
          <w:ilvl w:val="0"/>
          <w:numId w:val="1"/>
        </w:numPr>
      </w:pPr>
      <w:r>
        <w:t>Early Years &amp; Families</w:t>
      </w:r>
    </w:p>
    <w:p w14:paraId="0000000E" w14:textId="77777777" w:rsidR="00742B6E" w:rsidRDefault="00000000">
      <w:pPr>
        <w:numPr>
          <w:ilvl w:val="0"/>
          <w:numId w:val="1"/>
        </w:numPr>
      </w:pPr>
      <w:r>
        <w:t>Attendance &amp; Healthy Kids</w:t>
      </w:r>
    </w:p>
    <w:p w14:paraId="0000000F" w14:textId="77777777" w:rsidR="00742B6E" w:rsidRDefault="00000000">
      <w:pPr>
        <w:numPr>
          <w:ilvl w:val="0"/>
          <w:numId w:val="1"/>
        </w:numPr>
      </w:pPr>
      <w:r>
        <w:t>Teaching &amp; Literacy Support</w:t>
      </w:r>
    </w:p>
    <w:p w14:paraId="00000010" w14:textId="77777777" w:rsidR="00742B6E" w:rsidRDefault="00000000">
      <w:pPr>
        <w:numPr>
          <w:ilvl w:val="0"/>
          <w:numId w:val="1"/>
        </w:numPr>
      </w:pPr>
      <w:r>
        <w:t>Community Voice &amp; Engagement</w:t>
      </w:r>
    </w:p>
    <w:p w14:paraId="00000011" w14:textId="77777777" w:rsidR="00742B6E" w:rsidRDefault="00000000">
      <w:r>
        <w:t>Each team was challenged to answer a practical question: Between now and spring, what can we do together that will create meaningful progress for children and families—and what can we begin now?</w:t>
      </w:r>
    </w:p>
    <w:p w14:paraId="00000012" w14:textId="77777777" w:rsidR="00742B6E" w:rsidRDefault="00000000">
      <w:r>
        <w:t>Their work will address multiple factors that influence whether children become successful readers, including early learning experiences, school attendance, family engagement, health and developmental needs, access to books, effective literacy instruction and tutoring, and strong community awareness and involvement.</w:t>
      </w:r>
    </w:p>
    <w:p w14:paraId="00000013" w14:textId="77777777" w:rsidR="00742B6E" w:rsidRDefault="00000000">
      <w:r>
        <w:t>The three-year campaign will move through three phases</w:t>
      </w:r>
      <w:r>
        <w:rPr>
          <w:b/>
          <w:bCs/>
        </w:rPr>
        <w:t xml:space="preserve">: </w:t>
      </w:r>
      <w:r>
        <w:t>Build + Activate, Expand What Works, and Sustain + Measure. Local data and community experiences will be used throughout the effort to identify gaps, understand what is working and guide decisions about where resources and energy can make the greatest difference.</w:t>
      </w:r>
    </w:p>
    <w:p w14:paraId="00000014" w14:textId="77777777" w:rsidR="00742B6E" w:rsidRDefault="00000000">
      <w:r>
        <w:lastRenderedPageBreak/>
        <w:br/>
      </w:r>
      <w:r>
        <w:br/>
      </w:r>
      <w:r>
        <w:br/>
        <w:t>For Garcia, the launch also represents a moment the community should remember.</w:t>
      </w:r>
    </w:p>
    <w:p w14:paraId="00000015" w14:textId="77777777" w:rsidR="00742B6E" w:rsidRDefault="00000000">
      <w:r>
        <w:t>“This is our before picture,” Garcia said. “Three years from now, we want to look back at the people who were in this room and remember that this was the moment we decided to change the trajectory for children in Tehama County. We know where we are starting. Now we get to see what is possible when an entire community decides to move in the same direction.”</w:t>
      </w:r>
    </w:p>
    <w:p w14:paraId="00000016" w14:textId="77777777" w:rsidR="00742B6E" w:rsidRDefault="00000000">
      <w:pPr>
        <w:rPr>
          <w:b/>
          <w:bCs/>
        </w:rPr>
      </w:pPr>
      <w:r>
        <w:rPr>
          <w:b/>
          <w:bCs/>
        </w:rPr>
        <w:t>About Expect More Tehama</w:t>
      </w:r>
    </w:p>
    <w:p w14:paraId="00000017" w14:textId="77777777" w:rsidR="00742B6E" w:rsidRDefault="00000000">
      <w:r>
        <w:t>Expect More Tehama is a local nonprofit collaborative working to strengthen educational and career opportunities for Tehama County residents by bringing together education, business and community partners around shared goals.</w:t>
      </w:r>
    </w:p>
    <w:p w14:paraId="00000018" w14:textId="77777777" w:rsidR="00742B6E" w:rsidRDefault="00000000">
      <w:r>
        <w:rPr>
          <w:b/>
          <w:bCs/>
        </w:rPr>
        <w:t>Media Contact:</w:t>
      </w:r>
      <w:r>
        <w:br/>
        <w:t>Kathy Garcia</w:t>
      </w:r>
      <w:r>
        <w:br/>
        <w:t>Executive Director</w:t>
      </w:r>
      <w:r>
        <w:br/>
        <w:t>Expect More Tehama</w:t>
      </w:r>
      <w:r>
        <w:br/>
      </w:r>
      <w:hyperlink r:id="rId6">
        <w:r>
          <w:rPr>
            <w:color w:val="467886"/>
            <w:u w:val="single"/>
          </w:rPr>
          <w:t>Kathy@expectmoretehama.com</w:t>
        </w:r>
      </w:hyperlink>
    </w:p>
    <w:p w14:paraId="00000019" w14:textId="77777777" w:rsidR="00742B6E" w:rsidRDefault="00742B6E"/>
    <w:p w14:paraId="0000001A" w14:textId="77777777" w:rsidR="00742B6E" w:rsidRDefault="00742B6E"/>
    <w:p w14:paraId="0000001B" w14:textId="77777777" w:rsidR="00742B6E" w:rsidRDefault="00742B6E"/>
    <w:sectPr w:rsidR="00742B6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84D40CD-8077-47C9-9808-817497A25063}"/>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C3961DE0-1B7C-4056-8556-E49084E7CB17}"/>
    <w:embedBold r:id="rId3" w:fontKey="{BF536EF2-1FAE-4D64-8E5E-B87793061384}"/>
    <w:embedItalic r:id="rId4" w:fontKey="{D7ABE1BD-BEBF-42AE-97E3-B124E55ECC61}"/>
  </w:font>
  <w:font w:name="Play">
    <w:charset w:val="00"/>
    <w:family w:val="auto"/>
    <w:pitch w:val="default"/>
    <w:embedRegular r:id="rId5" w:fontKey="{83B9261B-3B93-471F-A66E-7A70838AA6BE}"/>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4D132FAF-3F69-4072-81A7-7CDCA8A06F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91989"/>
    <w:multiLevelType w:val="multilevel"/>
    <w:tmpl w:val="A008C7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391539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B6E"/>
    <w:rsid w:val="002E3A26"/>
    <w:rsid w:val="00742B6E"/>
    <w:rsid w:val="00D91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A90281-D883-4654-AA19-51D75709B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B84B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4B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4B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B84B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4B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4B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4B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4B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4B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4B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4B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4BC9"/>
    <w:rPr>
      <w:rFonts w:eastAsiaTheme="majorEastAsia" w:cstheme="majorBidi"/>
      <w:color w:val="272727" w:themeColor="text1" w:themeTint="D8"/>
    </w:rPr>
  </w:style>
  <w:style w:type="character" w:customStyle="1" w:styleId="TitleChar">
    <w:name w:val="Title Char"/>
    <w:basedOn w:val="DefaultParagraphFont"/>
    <w:link w:val="Title"/>
    <w:uiPriority w:val="10"/>
    <w:rsid w:val="00B84BC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B84B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4BC9"/>
    <w:pPr>
      <w:spacing w:before="160"/>
      <w:jc w:val="center"/>
    </w:pPr>
    <w:rPr>
      <w:i/>
      <w:iCs/>
      <w:color w:val="404040" w:themeColor="text1" w:themeTint="BF"/>
    </w:rPr>
  </w:style>
  <w:style w:type="character" w:customStyle="1" w:styleId="QuoteChar">
    <w:name w:val="Quote Char"/>
    <w:basedOn w:val="DefaultParagraphFont"/>
    <w:link w:val="Quote"/>
    <w:uiPriority w:val="29"/>
    <w:rsid w:val="00B84BC9"/>
    <w:rPr>
      <w:i/>
      <w:iCs/>
      <w:color w:val="404040" w:themeColor="text1" w:themeTint="BF"/>
    </w:rPr>
  </w:style>
  <w:style w:type="paragraph" w:styleId="ListParagraph">
    <w:name w:val="List Paragraph"/>
    <w:basedOn w:val="Normal"/>
    <w:uiPriority w:val="34"/>
    <w:qFormat/>
    <w:rsid w:val="00B84BC9"/>
    <w:pPr>
      <w:ind w:left="720"/>
      <w:contextualSpacing/>
    </w:pPr>
  </w:style>
  <w:style w:type="character" w:styleId="IntenseEmphasis">
    <w:name w:val="Intense Emphasis"/>
    <w:basedOn w:val="DefaultParagraphFont"/>
    <w:uiPriority w:val="21"/>
    <w:qFormat/>
    <w:rsid w:val="00B84BC9"/>
    <w:rPr>
      <w:i/>
      <w:iCs/>
      <w:color w:val="0F4761" w:themeColor="accent1" w:themeShade="BF"/>
    </w:rPr>
  </w:style>
  <w:style w:type="paragraph" w:styleId="IntenseQuote">
    <w:name w:val="Intense Quote"/>
    <w:basedOn w:val="Normal"/>
    <w:next w:val="Normal"/>
    <w:link w:val="IntenseQuoteChar"/>
    <w:uiPriority w:val="30"/>
    <w:qFormat/>
    <w:rsid w:val="00B84B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4BC9"/>
    <w:rPr>
      <w:i/>
      <w:iCs/>
      <w:color w:val="0F4761" w:themeColor="accent1" w:themeShade="BF"/>
    </w:rPr>
  </w:style>
  <w:style w:type="character" w:styleId="IntenseReference">
    <w:name w:val="Intense Reference"/>
    <w:basedOn w:val="DefaultParagraphFont"/>
    <w:uiPriority w:val="32"/>
    <w:qFormat/>
    <w:rsid w:val="00B84BC9"/>
    <w:rPr>
      <w:b/>
      <w:bCs/>
      <w:smallCaps/>
      <w:color w:val="0F4761" w:themeColor="accent1" w:themeShade="BF"/>
      <w:spacing w:val="5"/>
    </w:rPr>
  </w:style>
  <w:style w:type="character" w:styleId="Hyperlink">
    <w:name w:val="Hyperlink"/>
    <w:basedOn w:val="DefaultParagraphFont"/>
    <w:uiPriority w:val="99"/>
    <w:unhideWhenUsed/>
    <w:rsid w:val="00B118FF"/>
    <w:rPr>
      <w:color w:val="467886" w:themeColor="hyperlink"/>
      <w:u w:val="single"/>
    </w:rPr>
  </w:style>
  <w:style w:type="character" w:styleId="UnresolvedMention">
    <w:name w:val="Unresolved Mention"/>
    <w:basedOn w:val="DefaultParagraphFont"/>
    <w:uiPriority w:val="99"/>
    <w:semiHidden/>
    <w:unhideWhenUsed/>
    <w:rsid w:val="00B118FF"/>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thy@expectmoretehama.com"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0/sEI//DAc+lAVJ0nXF5jDhykw==">CgMxLjAyDmgubWJ2d3V5bWd1dXI4OABqRQo1c3VnZ2VzdElkSW1wb3J0OWVmN2VkNDMtZDdjNS00YWQ2LThiZDAtMGQxMzQwNTg1YzA2XzMSDEphcmVkIENheWxvcmpFCjVzdWdnZXN0SWRJbXBvcnQ5ZWY3ZWQ0My1kN2M1LTRhZDYtOGJkMC0wZDEzNDA1ODVjMDZfMRIMSmFyZWQgQ2F5bG9yciExeE9aYS03M3plVU9VS2VwNkpDekxoOFpKYS1jOW9NN1E=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824</Words>
  <Characters>4697</Characters>
  <Application>Microsoft Office Word</Application>
  <DocSecurity>0</DocSecurity>
  <Lines>39</Lines>
  <Paragraphs>11</Paragraphs>
  <ScaleCrop>false</ScaleCrop>
  <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Garcia</dc:creator>
  <cp:lastModifiedBy>Kathy Garcia</cp:lastModifiedBy>
  <cp:revision>2</cp:revision>
  <dcterms:created xsi:type="dcterms:W3CDTF">2026-09-22T21:20:00Z</dcterms:created>
  <dcterms:modified xsi:type="dcterms:W3CDTF">2026-09-22T21:20:00Z</dcterms:modified>
</cp:coreProperties>
</file>